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72C" w:rsidRDefault="0000272C" w:rsidP="0000272C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民事答辩状</w:t>
      </w:r>
    </w:p>
    <w:p w:rsidR="0000272C" w:rsidRDefault="0000272C" w:rsidP="0000272C">
      <w:pPr>
        <w:spacing w:before="65" w:line="205" w:lineRule="auto"/>
        <w:ind w:left="285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（责任保险合同纠纷）</w:t>
      </w:r>
    </w:p>
    <w:p w:rsidR="0000272C" w:rsidRDefault="0000272C" w:rsidP="0000272C">
      <w:pPr>
        <w:spacing w:line="222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1068"/>
        <w:gridCol w:w="1202"/>
        <w:gridCol w:w="1677"/>
        <w:gridCol w:w="613"/>
        <w:gridCol w:w="406"/>
        <w:gridCol w:w="4400"/>
      </w:tblGrid>
      <w:tr w:rsidR="0000272C" w:rsidTr="00FE30A6">
        <w:trPr>
          <w:trHeight w:val="4453"/>
        </w:trPr>
        <w:tc>
          <w:tcPr>
            <w:tcW w:w="9366" w:type="dxa"/>
            <w:gridSpan w:val="6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00272C" w:rsidRDefault="0000272C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00272C" w:rsidRDefault="0000272C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00272C" w:rsidRDefault="0000272C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00272C" w:rsidRDefault="0000272C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00272C" w:rsidRDefault="0000272C" w:rsidP="00FE30A6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3. 本表有些内容可能与您的案件无关，您认为与案件无关的项目</w:t>
            </w:r>
            <w:r>
              <w:rPr>
                <w:color w:val="231F20"/>
                <w:spacing w:val="3"/>
                <w:lang w:eastAsia="zh-CN"/>
              </w:rPr>
              <w:t>可以填“无”或不填；对于本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00272C" w:rsidRDefault="0000272C" w:rsidP="00FE30A6">
            <w:pPr>
              <w:pStyle w:val="TableText"/>
              <w:spacing w:before="17" w:line="249" w:lineRule="auto"/>
              <w:ind w:left="86" w:right="10" w:firstLine="40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4.</w:t>
            </w:r>
            <w:r>
              <w:rPr>
                <w:color w:val="231F20"/>
                <w:spacing w:val="32"/>
                <w:w w:val="10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本表</w:t>
            </w:r>
            <w:r>
              <w:rPr>
                <w:color w:val="231F20"/>
                <w:spacing w:val="19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42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 xml:space="preserve">电子版填写时，相关栏目可复制粘贴或扩容，但不得改变要素内容、格式设置。例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如，多原告、多被告或多委托诉讼代理人等情况，可根据实际情况复制粘贴；需填写文字较多时，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00272C" w:rsidRDefault="0000272C" w:rsidP="00FE30A6">
            <w:pPr>
              <w:pStyle w:val="TableText"/>
              <w:spacing w:before="4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00272C" w:rsidRDefault="0000272C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00272C" w:rsidRDefault="0000272C" w:rsidP="00FE30A6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如果诉讼参加人违反有关规定，虚假诉讼、恶意诉讼、滥用诉权，人民法院将</w:t>
            </w:r>
            <w:r>
              <w:rPr>
                <w:color w:val="231F20"/>
                <w:spacing w:val="3"/>
                <w:lang w:eastAsia="zh-CN"/>
              </w:rPr>
              <w:t>视违法情形依法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00272C" w:rsidTr="00FE30A6">
        <w:trPr>
          <w:trHeight w:val="375"/>
        </w:trPr>
        <w:tc>
          <w:tcPr>
            <w:tcW w:w="1068" w:type="dxa"/>
            <w:tcBorders>
              <w:lef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86" w:line="208" w:lineRule="auto"/>
              <w:ind w:left="322"/>
            </w:pPr>
            <w:r>
              <w:rPr>
                <w:color w:val="231F20"/>
                <w:spacing w:val="-2"/>
              </w:rPr>
              <w:t>案号</w:t>
            </w:r>
          </w:p>
        </w:tc>
        <w:tc>
          <w:tcPr>
            <w:tcW w:w="2879" w:type="dxa"/>
            <w:gridSpan w:val="2"/>
          </w:tcPr>
          <w:p w:rsidR="0000272C" w:rsidRDefault="0000272C" w:rsidP="00FE30A6"/>
        </w:tc>
        <w:tc>
          <w:tcPr>
            <w:tcW w:w="1019" w:type="dxa"/>
            <w:gridSpan w:val="2"/>
          </w:tcPr>
          <w:p w:rsidR="0000272C" w:rsidRDefault="0000272C" w:rsidP="00FE30A6">
            <w:pPr>
              <w:pStyle w:val="TableText"/>
              <w:spacing w:before="86" w:line="208" w:lineRule="auto"/>
              <w:ind w:left="302"/>
            </w:pPr>
            <w:r>
              <w:rPr>
                <w:color w:val="231F20"/>
                <w:spacing w:val="-2"/>
              </w:rPr>
              <w:t>案由</w:t>
            </w:r>
          </w:p>
        </w:tc>
        <w:tc>
          <w:tcPr>
            <w:tcW w:w="4400" w:type="dxa"/>
            <w:tcBorders>
              <w:right w:val="single" w:sz="4" w:space="0" w:color="231F20"/>
            </w:tcBorders>
          </w:tcPr>
          <w:p w:rsidR="0000272C" w:rsidRDefault="0000272C" w:rsidP="00FE30A6"/>
        </w:tc>
      </w:tr>
      <w:tr w:rsidR="0000272C" w:rsidTr="00FE30A6">
        <w:trPr>
          <w:trHeight w:val="465"/>
        </w:trPr>
        <w:tc>
          <w:tcPr>
            <w:tcW w:w="9366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00272C" w:rsidRDefault="0000272C" w:rsidP="00FE30A6">
            <w:pPr>
              <w:spacing w:before="83" w:line="192" w:lineRule="auto"/>
              <w:ind w:left="3944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00272C" w:rsidTr="00FE30A6">
        <w:trPr>
          <w:trHeight w:val="696"/>
        </w:trPr>
        <w:tc>
          <w:tcPr>
            <w:tcW w:w="2270" w:type="dxa"/>
            <w:gridSpan w:val="2"/>
            <w:vMerge w:val="restart"/>
            <w:tcBorders>
              <w:left w:val="single" w:sz="4" w:space="0" w:color="231F20"/>
              <w:bottom w:val="nil"/>
            </w:tcBorders>
          </w:tcPr>
          <w:p w:rsidR="0000272C" w:rsidRDefault="0000272C" w:rsidP="00FE30A6">
            <w:pPr>
              <w:spacing w:line="254" w:lineRule="auto"/>
              <w:rPr>
                <w:lang w:eastAsia="zh-CN"/>
              </w:rPr>
            </w:pPr>
          </w:p>
          <w:p w:rsidR="0000272C" w:rsidRDefault="0000272C" w:rsidP="00FE30A6">
            <w:pPr>
              <w:spacing w:line="255" w:lineRule="auto"/>
              <w:rPr>
                <w:lang w:eastAsia="zh-CN"/>
              </w:rPr>
            </w:pPr>
          </w:p>
          <w:p w:rsidR="0000272C" w:rsidRDefault="0000272C" w:rsidP="00FE30A6">
            <w:pPr>
              <w:spacing w:line="255" w:lineRule="auto"/>
              <w:rPr>
                <w:lang w:eastAsia="zh-CN"/>
              </w:rPr>
            </w:pPr>
          </w:p>
          <w:p w:rsidR="0000272C" w:rsidRDefault="0000272C" w:rsidP="00FE30A6">
            <w:pPr>
              <w:spacing w:line="255" w:lineRule="auto"/>
              <w:rPr>
                <w:lang w:eastAsia="zh-CN"/>
              </w:rPr>
            </w:pPr>
          </w:p>
          <w:p w:rsidR="0000272C" w:rsidRDefault="0000272C" w:rsidP="00FE30A6">
            <w:pPr>
              <w:spacing w:line="255" w:lineRule="auto"/>
              <w:rPr>
                <w:lang w:eastAsia="zh-CN"/>
              </w:rPr>
            </w:pPr>
          </w:p>
          <w:p w:rsidR="0000272C" w:rsidRDefault="0000272C" w:rsidP="00FE30A6">
            <w:pPr>
              <w:spacing w:line="255" w:lineRule="auto"/>
              <w:rPr>
                <w:lang w:eastAsia="zh-CN"/>
              </w:rPr>
            </w:pPr>
          </w:p>
          <w:p w:rsidR="0000272C" w:rsidRDefault="0000272C" w:rsidP="00FE30A6">
            <w:pPr>
              <w:pStyle w:val="TableText"/>
              <w:spacing w:before="78" w:line="208" w:lineRule="auto"/>
              <w:ind w:left="81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答辩人</w:t>
            </w:r>
          </w:p>
          <w:p w:rsidR="0000272C" w:rsidRDefault="0000272C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96" w:type="dxa"/>
            <w:gridSpan w:val="4"/>
            <w:tcBorders>
              <w:bottom w:val="nil"/>
              <w:righ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00272C" w:rsidRDefault="0000272C" w:rsidP="00FE30A6">
            <w:pPr>
              <w:pStyle w:val="TableText"/>
              <w:spacing w:before="63" w:line="202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00272C" w:rsidTr="00FE30A6">
        <w:trPr>
          <w:trHeight w:val="2037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  <w:bottom w:val="nil"/>
            </w:tcBorders>
          </w:tcPr>
          <w:p w:rsidR="0000272C" w:rsidRDefault="0000272C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gridSpan w:val="2"/>
            <w:tcBorders>
              <w:top w:val="nil"/>
              <w:bottom w:val="nil"/>
              <w:right w:val="nil"/>
            </w:tcBorders>
          </w:tcPr>
          <w:p w:rsidR="0000272C" w:rsidRDefault="0000272C" w:rsidP="00FE30A6">
            <w:pPr>
              <w:pStyle w:val="TableText"/>
              <w:spacing w:before="74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00272C" w:rsidRDefault="0000272C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00272C" w:rsidRDefault="0000272C" w:rsidP="00FE30A6">
            <w:pPr>
              <w:pStyle w:val="TableText"/>
              <w:spacing w:before="1"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00272C" w:rsidRDefault="0000272C" w:rsidP="00FE30A6">
            <w:pPr>
              <w:spacing w:line="332" w:lineRule="auto"/>
              <w:rPr>
                <w:lang w:eastAsia="zh-CN"/>
              </w:rPr>
            </w:pPr>
          </w:p>
          <w:p w:rsidR="0000272C" w:rsidRDefault="0000272C" w:rsidP="00FE30A6">
            <w:pPr>
              <w:pStyle w:val="TableText"/>
              <w:spacing w:before="79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00272C" w:rsidRDefault="0000272C" w:rsidP="00FE30A6">
            <w:pPr>
              <w:spacing w:line="327" w:lineRule="auto"/>
              <w:rPr>
                <w:lang w:eastAsia="zh-CN"/>
              </w:rPr>
            </w:pPr>
          </w:p>
          <w:p w:rsidR="0000272C" w:rsidRDefault="0000272C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00272C" w:rsidRDefault="0000272C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00272C" w:rsidRDefault="0000272C" w:rsidP="00FE30A6">
            <w:pPr>
              <w:pStyle w:val="TableText"/>
              <w:spacing w:before="64" w:line="199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00272C" w:rsidTr="00FE30A6">
        <w:trPr>
          <w:trHeight w:val="1040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</w:tcBorders>
          </w:tcPr>
          <w:p w:rsidR="0000272C" w:rsidRDefault="0000272C" w:rsidP="00FE30A6">
            <w:pPr>
              <w:rPr>
                <w:lang w:eastAsia="zh-CN"/>
              </w:rPr>
            </w:pPr>
          </w:p>
        </w:tc>
        <w:tc>
          <w:tcPr>
            <w:tcW w:w="7096" w:type="dxa"/>
            <w:gridSpan w:val="4"/>
            <w:tcBorders>
              <w:top w:val="nil"/>
              <w:righ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72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00272C" w:rsidRDefault="0000272C" w:rsidP="00FE30A6">
            <w:pPr>
              <w:pStyle w:val="TableText"/>
              <w:spacing w:before="67" w:line="236" w:lineRule="auto"/>
              <w:ind w:left="83" w:right="288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00272C" w:rsidTr="00FE30A6">
        <w:trPr>
          <w:trHeight w:val="1736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00272C" w:rsidRDefault="0000272C" w:rsidP="00FE30A6">
            <w:pPr>
              <w:spacing w:line="342" w:lineRule="auto"/>
              <w:rPr>
                <w:lang w:eastAsia="zh-CN"/>
              </w:rPr>
            </w:pPr>
          </w:p>
          <w:p w:rsidR="0000272C" w:rsidRDefault="0000272C" w:rsidP="00FE30A6">
            <w:pPr>
              <w:spacing w:line="342" w:lineRule="auto"/>
              <w:rPr>
                <w:lang w:eastAsia="zh-CN"/>
              </w:rPr>
            </w:pPr>
          </w:p>
          <w:p w:rsidR="0000272C" w:rsidRDefault="0000272C" w:rsidP="00FE30A6">
            <w:pPr>
              <w:pStyle w:val="TableText"/>
              <w:spacing w:before="79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96" w:type="dxa"/>
            <w:gridSpan w:val="4"/>
            <w:tcBorders>
              <w:righ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91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00272C" w:rsidRDefault="0000272C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00272C" w:rsidRDefault="0000272C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    </w:t>
            </w:r>
            <w:r>
              <w:rPr>
                <w:color w:val="231F20"/>
                <w:spacing w:val="-2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    </w:t>
            </w:r>
            <w:r>
              <w:rPr>
                <w:color w:val="231F20"/>
                <w:spacing w:val="-2"/>
                <w:lang w:eastAsia="zh-CN"/>
              </w:rPr>
              <w:t>联系电话：</w:t>
            </w:r>
          </w:p>
          <w:p w:rsidR="0000272C" w:rsidRDefault="0000272C" w:rsidP="00FE30A6">
            <w:pPr>
              <w:pStyle w:val="TableText"/>
              <w:spacing w:before="28" w:line="238" w:lineRule="auto"/>
              <w:ind w:left="82" w:right="971" w:firstLine="420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代理权限：一般授权□    特别授权</w:t>
            </w:r>
            <w:r>
              <w:rPr>
                <w:color w:val="231F20"/>
                <w:spacing w:val="20"/>
                <w:w w:val="10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 xml:space="preserve">□  </w:t>
            </w:r>
            <w:r>
              <w:rPr>
                <w:color w:val="231F20"/>
                <w:u w:val="single"/>
                <w:lang w:eastAsia="zh-CN"/>
              </w:rPr>
              <w:t xml:space="preserve">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                    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</w:tbl>
    <w:p w:rsidR="0000272C" w:rsidRDefault="0000272C" w:rsidP="0000272C">
      <w:pPr>
        <w:pStyle w:val="a5"/>
        <w:rPr>
          <w:lang w:eastAsia="zh-CN"/>
        </w:rPr>
      </w:pPr>
    </w:p>
    <w:p w:rsidR="0000272C" w:rsidRDefault="0000272C" w:rsidP="0000272C">
      <w:pPr>
        <w:rPr>
          <w:lang w:eastAsia="zh-CN"/>
        </w:rPr>
        <w:sectPr w:rsidR="0000272C">
          <w:footerReference w:type="default" r:id="rId6"/>
          <w:pgSz w:w="11906" w:h="16838"/>
          <w:pgMar w:top="400" w:right="1394" w:bottom="998" w:left="1133" w:header="0" w:footer="810" w:gutter="0"/>
          <w:cols w:space="720"/>
        </w:sectPr>
      </w:pPr>
    </w:p>
    <w:p w:rsidR="0000272C" w:rsidRDefault="0000272C" w:rsidP="0000272C">
      <w:pPr>
        <w:spacing w:before="41"/>
        <w:rPr>
          <w:lang w:eastAsia="zh-CN"/>
        </w:rPr>
      </w:pPr>
    </w:p>
    <w:p w:rsidR="0000272C" w:rsidRDefault="0000272C" w:rsidP="0000272C">
      <w:pPr>
        <w:spacing w:before="41"/>
        <w:rPr>
          <w:lang w:eastAsia="zh-CN"/>
        </w:rPr>
      </w:pPr>
    </w:p>
    <w:p w:rsidR="0000272C" w:rsidRDefault="0000272C" w:rsidP="0000272C">
      <w:pPr>
        <w:spacing w:before="41"/>
        <w:rPr>
          <w:lang w:eastAsia="zh-CN"/>
        </w:rPr>
      </w:pPr>
    </w:p>
    <w:p w:rsidR="0000272C" w:rsidRDefault="0000272C" w:rsidP="0000272C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96"/>
      </w:tblGrid>
      <w:tr w:rsidR="0000272C" w:rsidTr="00FE30A6">
        <w:trPr>
          <w:trHeight w:val="717"/>
        </w:trPr>
        <w:tc>
          <w:tcPr>
            <w:tcW w:w="9366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0272C" w:rsidRDefault="0000272C" w:rsidP="00FE30A6">
            <w:pPr>
              <w:spacing w:before="89" w:line="168" w:lineRule="auto"/>
              <w:ind w:left="4085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00272C" w:rsidRDefault="0000272C" w:rsidP="00FE30A6">
            <w:pPr>
              <w:spacing w:line="228" w:lineRule="auto"/>
              <w:ind w:left="2988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（对原告诉讼请求的确认或者异议）</w:t>
            </w:r>
          </w:p>
        </w:tc>
      </w:tr>
      <w:tr w:rsidR="0000272C" w:rsidTr="00FE30A6">
        <w:trPr>
          <w:trHeight w:val="1734"/>
        </w:trPr>
        <w:tc>
          <w:tcPr>
            <w:tcW w:w="9366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0272C" w:rsidRDefault="0000272C" w:rsidP="00FE30A6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00272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256" w:line="208" w:lineRule="auto"/>
              <w:ind w:left="102"/>
            </w:pPr>
            <w:r>
              <w:rPr>
                <w:color w:val="231F20"/>
                <w:spacing w:val="-2"/>
              </w:rPr>
              <w:t>1. 对理赔款有无异议</w:t>
            </w:r>
          </w:p>
        </w:tc>
        <w:tc>
          <w:tcPr>
            <w:tcW w:w="7096" w:type="dxa"/>
            <w:tcBorders>
              <w:righ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9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00272C" w:rsidRDefault="0000272C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00272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85" w:line="237" w:lineRule="auto"/>
              <w:ind w:left="100" w:right="84" w:hanging="1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对是否主张实现债权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的费用有无异议</w:t>
            </w:r>
          </w:p>
        </w:tc>
        <w:tc>
          <w:tcPr>
            <w:tcW w:w="7096" w:type="dxa"/>
            <w:tcBorders>
              <w:righ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9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00272C" w:rsidRDefault="0000272C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00272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253" w:line="210" w:lineRule="auto"/>
              <w:ind w:left="89"/>
            </w:pPr>
            <w:r>
              <w:rPr>
                <w:color w:val="231F20"/>
                <w:spacing w:val="-1"/>
              </w:rPr>
              <w:t>3. 对其他请求有无异议</w:t>
            </w:r>
          </w:p>
        </w:tc>
        <w:tc>
          <w:tcPr>
            <w:tcW w:w="7096" w:type="dxa"/>
            <w:tcBorders>
              <w:righ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9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00272C" w:rsidRDefault="0000272C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00272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256" w:line="208" w:lineRule="auto"/>
              <w:ind w:left="82"/>
            </w:pPr>
            <w:r>
              <w:rPr>
                <w:color w:val="231F20"/>
                <w:spacing w:val="-1"/>
              </w:rPr>
              <w:t>4. 对标的总额有无异议</w:t>
            </w:r>
          </w:p>
        </w:tc>
        <w:tc>
          <w:tcPr>
            <w:tcW w:w="7096" w:type="dxa"/>
            <w:tcBorders>
              <w:righ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00272C" w:rsidRDefault="0000272C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00272C" w:rsidTr="00FE30A6">
        <w:trPr>
          <w:trHeight w:val="715"/>
        </w:trPr>
        <w:tc>
          <w:tcPr>
            <w:tcW w:w="9366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0272C" w:rsidRDefault="0000272C" w:rsidP="00FE30A6">
            <w:pPr>
              <w:spacing w:before="69" w:line="181" w:lineRule="auto"/>
              <w:ind w:left="3932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事实与理由</w:t>
            </w:r>
          </w:p>
          <w:p w:rsidR="0000272C" w:rsidRDefault="0000272C" w:rsidP="00FE30A6">
            <w:pPr>
              <w:spacing w:line="222" w:lineRule="auto"/>
              <w:ind w:left="3198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（对案件事实的确认或者异议）</w:t>
            </w:r>
          </w:p>
        </w:tc>
      </w:tr>
      <w:tr w:rsidR="0000272C" w:rsidTr="00FE30A6">
        <w:trPr>
          <w:trHeight w:val="1734"/>
        </w:trPr>
        <w:tc>
          <w:tcPr>
            <w:tcW w:w="9366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0272C" w:rsidRDefault="0000272C" w:rsidP="00FE30A6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00272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85" w:line="237" w:lineRule="auto"/>
              <w:ind w:left="84" w:right="84" w:firstLine="18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对责任保险合同的签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订情况有无异议</w:t>
            </w:r>
          </w:p>
        </w:tc>
        <w:tc>
          <w:tcPr>
            <w:tcW w:w="7096" w:type="dxa"/>
            <w:tcBorders>
              <w:righ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0272C" w:rsidRDefault="0000272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0272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85" w:line="237" w:lineRule="auto"/>
              <w:ind w:left="82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对责任保险合同的主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要约定有无异议</w:t>
            </w:r>
          </w:p>
        </w:tc>
        <w:tc>
          <w:tcPr>
            <w:tcW w:w="7096" w:type="dxa"/>
            <w:tcBorders>
              <w:righ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0272C" w:rsidRDefault="0000272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0272C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88" w:line="248" w:lineRule="auto"/>
              <w:ind w:left="87" w:right="84" w:firstLine="1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3. 对是否依法就责任保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险合同中与投保人有重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大利害关系的条款进行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提示、说明有无异议</w:t>
            </w:r>
          </w:p>
        </w:tc>
        <w:tc>
          <w:tcPr>
            <w:tcW w:w="7096" w:type="dxa"/>
            <w:tcBorders>
              <w:right w:val="single" w:sz="4" w:space="0" w:color="231F20"/>
            </w:tcBorders>
          </w:tcPr>
          <w:p w:rsidR="0000272C" w:rsidRDefault="0000272C" w:rsidP="00FE30A6">
            <w:pPr>
              <w:spacing w:line="353" w:lineRule="auto"/>
              <w:rPr>
                <w:lang w:eastAsia="zh-CN"/>
              </w:rPr>
            </w:pPr>
          </w:p>
          <w:p w:rsidR="0000272C" w:rsidRDefault="0000272C" w:rsidP="00FE30A6">
            <w:pPr>
              <w:pStyle w:val="TableText"/>
              <w:spacing w:before="79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0272C" w:rsidRDefault="0000272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0272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88" w:line="236" w:lineRule="auto"/>
              <w:ind w:left="84" w:right="84" w:hanging="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4. 对保险事故发生的情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况有无异议</w:t>
            </w:r>
          </w:p>
        </w:tc>
        <w:tc>
          <w:tcPr>
            <w:tcW w:w="7096" w:type="dxa"/>
            <w:tcBorders>
              <w:righ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0272C" w:rsidRDefault="0000272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0272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85" w:line="237" w:lineRule="auto"/>
              <w:ind w:left="84" w:right="84" w:firstLine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5. 对具体损失项目及其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数额有无异议</w:t>
            </w:r>
          </w:p>
        </w:tc>
        <w:tc>
          <w:tcPr>
            <w:tcW w:w="7096" w:type="dxa"/>
            <w:tcBorders>
              <w:righ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0272C" w:rsidRDefault="0000272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0272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88" w:line="236" w:lineRule="auto"/>
              <w:ind w:left="83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6. 对责任保险合同的履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行情况有无异议</w:t>
            </w:r>
          </w:p>
        </w:tc>
        <w:tc>
          <w:tcPr>
            <w:tcW w:w="7096" w:type="dxa"/>
            <w:tcBorders>
              <w:righ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0272C" w:rsidRDefault="0000272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0272C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87" w:line="237" w:lineRule="auto"/>
              <w:ind w:left="84" w:right="85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7. 有无其他免责 / 减责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事由</w:t>
            </w:r>
          </w:p>
        </w:tc>
        <w:tc>
          <w:tcPr>
            <w:tcW w:w="7096" w:type="dxa"/>
            <w:tcBorders>
              <w:righ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00272C" w:rsidRDefault="0000272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</w:tbl>
    <w:p w:rsidR="0000272C" w:rsidRDefault="0000272C" w:rsidP="0000272C">
      <w:pPr>
        <w:pStyle w:val="a5"/>
        <w:rPr>
          <w:lang w:eastAsia="zh-CN"/>
        </w:rPr>
      </w:pPr>
    </w:p>
    <w:p w:rsidR="0000272C" w:rsidRDefault="0000272C" w:rsidP="0000272C">
      <w:pPr>
        <w:rPr>
          <w:lang w:eastAsia="zh-CN"/>
        </w:rPr>
        <w:sectPr w:rsidR="0000272C">
          <w:footerReference w:type="default" r:id="rId7"/>
          <w:pgSz w:w="11906" w:h="16838"/>
          <w:pgMar w:top="400" w:right="1111" w:bottom="998" w:left="1417" w:header="0" w:footer="810" w:gutter="0"/>
          <w:cols w:space="720"/>
        </w:sectPr>
      </w:pPr>
    </w:p>
    <w:p w:rsidR="0000272C" w:rsidRDefault="0000272C" w:rsidP="0000272C">
      <w:pPr>
        <w:spacing w:before="41"/>
        <w:rPr>
          <w:lang w:eastAsia="zh-CN"/>
        </w:rPr>
      </w:pPr>
    </w:p>
    <w:p w:rsidR="0000272C" w:rsidRDefault="0000272C" w:rsidP="0000272C">
      <w:pPr>
        <w:spacing w:before="41"/>
        <w:rPr>
          <w:lang w:eastAsia="zh-CN"/>
        </w:rPr>
      </w:pPr>
    </w:p>
    <w:p w:rsidR="0000272C" w:rsidRDefault="0000272C" w:rsidP="0000272C">
      <w:pPr>
        <w:spacing w:before="41"/>
        <w:rPr>
          <w:lang w:eastAsia="zh-CN"/>
        </w:rPr>
      </w:pPr>
    </w:p>
    <w:p w:rsidR="0000272C" w:rsidRDefault="0000272C" w:rsidP="0000272C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96"/>
      </w:tblGrid>
      <w:tr w:rsidR="0000272C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255" w:line="209" w:lineRule="auto"/>
              <w:ind w:left="88"/>
            </w:pPr>
            <w:r>
              <w:rPr>
                <w:color w:val="231F20"/>
                <w:spacing w:val="-1"/>
              </w:rPr>
              <w:t>8. 答辩依据</w:t>
            </w:r>
          </w:p>
        </w:tc>
        <w:tc>
          <w:tcPr>
            <w:tcW w:w="7096" w:type="dxa"/>
            <w:tcBorders>
              <w:righ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85" w:line="238" w:lineRule="auto"/>
              <w:ind w:left="84" w:right="5996" w:hanging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合同约定：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  <w:tr w:rsidR="0000272C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84" w:line="237" w:lineRule="auto"/>
              <w:ind w:right="84" w:firstLine="117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9. 其他需要说明的内容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96" w:type="dxa"/>
            <w:tcBorders>
              <w:right w:val="single" w:sz="4" w:space="0" w:color="231F20"/>
            </w:tcBorders>
          </w:tcPr>
          <w:p w:rsidR="0000272C" w:rsidRDefault="0000272C" w:rsidP="00FE30A6">
            <w:pPr>
              <w:rPr>
                <w:lang w:eastAsia="zh-CN"/>
              </w:rPr>
            </w:pPr>
          </w:p>
        </w:tc>
      </w:tr>
      <w:tr w:rsidR="0000272C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81" w:line="217" w:lineRule="auto"/>
              <w:jc w:val="right"/>
              <w:rPr>
                <w:lang w:eastAsia="zh-CN"/>
              </w:rPr>
            </w:pPr>
            <w:r>
              <w:rPr>
                <w:color w:val="231F20"/>
                <w:spacing w:val="-19"/>
                <w:lang w:eastAsia="zh-CN"/>
              </w:rPr>
              <w:t>10. 证据清单（可另附页）</w:t>
            </w:r>
          </w:p>
        </w:tc>
        <w:tc>
          <w:tcPr>
            <w:tcW w:w="7096" w:type="dxa"/>
            <w:tcBorders>
              <w:right w:val="single" w:sz="4" w:space="0" w:color="231F20"/>
            </w:tcBorders>
          </w:tcPr>
          <w:p w:rsidR="0000272C" w:rsidRDefault="0000272C" w:rsidP="00FE30A6">
            <w:pPr>
              <w:rPr>
                <w:lang w:eastAsia="zh-CN"/>
              </w:rPr>
            </w:pPr>
          </w:p>
        </w:tc>
      </w:tr>
      <w:tr w:rsidR="0000272C" w:rsidTr="00FE30A6">
        <w:trPr>
          <w:trHeight w:val="464"/>
        </w:trPr>
        <w:tc>
          <w:tcPr>
            <w:tcW w:w="9366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0272C" w:rsidRDefault="0000272C" w:rsidP="00FE30A6">
            <w:pPr>
              <w:spacing w:before="84" w:line="191" w:lineRule="auto"/>
              <w:ind w:left="3178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bookmarkStart w:id="0" w:name="bookmark301"/>
            <w:bookmarkEnd w:id="0"/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00272C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是否了解调解作为非诉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讼纠纷解决方式，能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8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96" w:type="dxa"/>
            <w:tcBorders>
              <w:right w:val="single" w:sz="4" w:space="0" w:color="231F20"/>
            </w:tcBorders>
          </w:tcPr>
          <w:p w:rsidR="0000272C" w:rsidRDefault="0000272C" w:rsidP="00FE30A6">
            <w:pPr>
              <w:spacing w:line="259" w:lineRule="auto"/>
              <w:rPr>
                <w:lang w:eastAsia="zh-CN"/>
              </w:rPr>
            </w:pPr>
          </w:p>
          <w:p w:rsidR="0000272C" w:rsidRDefault="0000272C" w:rsidP="00FE30A6">
            <w:pPr>
              <w:spacing w:line="259" w:lineRule="auto"/>
              <w:rPr>
                <w:lang w:eastAsia="zh-CN"/>
              </w:rPr>
            </w:pPr>
          </w:p>
          <w:p w:rsidR="0000272C" w:rsidRDefault="0000272C" w:rsidP="00FE30A6">
            <w:pPr>
              <w:pStyle w:val="TableText"/>
              <w:spacing w:before="78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00272C" w:rsidTr="00FE30A6">
        <w:trPr>
          <w:trHeight w:val="5470"/>
        </w:trPr>
        <w:tc>
          <w:tcPr>
            <w:tcW w:w="2270" w:type="dxa"/>
            <w:tcBorders>
              <w:left w:val="single" w:sz="4" w:space="0" w:color="231F20"/>
            </w:tcBorders>
          </w:tcPr>
          <w:p w:rsidR="0000272C" w:rsidRDefault="0000272C" w:rsidP="00FE30A6">
            <w:pPr>
              <w:spacing w:line="263" w:lineRule="auto"/>
              <w:rPr>
                <w:lang w:eastAsia="zh-CN"/>
              </w:rPr>
            </w:pPr>
          </w:p>
          <w:p w:rsidR="0000272C" w:rsidRDefault="0000272C" w:rsidP="00FE30A6">
            <w:pPr>
              <w:spacing w:line="264" w:lineRule="auto"/>
              <w:rPr>
                <w:lang w:eastAsia="zh-CN"/>
              </w:rPr>
            </w:pPr>
          </w:p>
          <w:p w:rsidR="0000272C" w:rsidRDefault="0000272C" w:rsidP="00FE30A6">
            <w:pPr>
              <w:spacing w:line="264" w:lineRule="auto"/>
              <w:rPr>
                <w:lang w:eastAsia="zh-CN"/>
              </w:rPr>
            </w:pPr>
          </w:p>
          <w:p w:rsidR="0000272C" w:rsidRDefault="0000272C" w:rsidP="00FE30A6">
            <w:pPr>
              <w:spacing w:line="264" w:lineRule="auto"/>
              <w:rPr>
                <w:lang w:eastAsia="zh-CN"/>
              </w:rPr>
            </w:pPr>
          </w:p>
          <w:p w:rsidR="0000272C" w:rsidRDefault="0000272C" w:rsidP="00FE30A6">
            <w:pPr>
              <w:spacing w:line="264" w:lineRule="auto"/>
              <w:rPr>
                <w:lang w:eastAsia="zh-CN"/>
              </w:rPr>
            </w:pPr>
          </w:p>
          <w:p w:rsidR="0000272C" w:rsidRDefault="0000272C" w:rsidP="00FE30A6">
            <w:pPr>
              <w:spacing w:line="264" w:lineRule="auto"/>
              <w:rPr>
                <w:lang w:eastAsia="zh-CN"/>
              </w:rPr>
            </w:pPr>
          </w:p>
          <w:p w:rsidR="0000272C" w:rsidRDefault="0000272C" w:rsidP="00FE30A6">
            <w:pPr>
              <w:spacing w:line="264" w:lineRule="auto"/>
              <w:rPr>
                <w:lang w:eastAsia="zh-CN"/>
              </w:rPr>
            </w:pPr>
          </w:p>
          <w:p w:rsidR="0000272C" w:rsidRDefault="0000272C" w:rsidP="00FE30A6">
            <w:pPr>
              <w:spacing w:line="264" w:lineRule="auto"/>
              <w:rPr>
                <w:lang w:eastAsia="zh-CN"/>
              </w:rPr>
            </w:pPr>
          </w:p>
          <w:p w:rsidR="0000272C" w:rsidRDefault="0000272C" w:rsidP="00FE30A6">
            <w:pPr>
              <w:spacing w:line="264" w:lineRule="auto"/>
              <w:rPr>
                <w:lang w:eastAsia="zh-CN"/>
              </w:rPr>
            </w:pPr>
          </w:p>
          <w:p w:rsidR="0000272C" w:rsidRDefault="0000272C" w:rsidP="00FE30A6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96" w:type="dxa"/>
            <w:tcBorders>
              <w:righ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86" w:line="258" w:lineRule="auto"/>
              <w:ind w:left="83" w:firstLine="19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立案后选择先行调解的，可以很快启动调解程序。如不同意调解，法院将</w:t>
            </w:r>
            <w:r>
              <w:rPr>
                <w:color w:val="231F20"/>
                <w:spacing w:val="2"/>
                <w:lang w:eastAsia="zh-CN"/>
              </w:rPr>
              <w:t xml:space="preserve">   依程序开庭审理案件，但可能需要经过较长一段时间的排期等待，且审理、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执行周期相对较长。</w:t>
            </w:r>
          </w:p>
          <w:p w:rsidR="0000272C" w:rsidRDefault="0000272C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00272C" w:rsidRDefault="0000272C" w:rsidP="00FE30A6">
            <w:pPr>
              <w:pStyle w:val="TableText"/>
              <w:spacing w:before="65" w:line="261" w:lineRule="auto"/>
              <w:ind w:left="84" w:right="79" w:firstLine="1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2. 选择先行调解，调解成功且自动履行的免交诉讼费用，申请</w:t>
            </w:r>
            <w:r>
              <w:rPr>
                <w:color w:val="231F20"/>
                <w:spacing w:val="-1"/>
                <w:lang w:eastAsia="zh-CN"/>
              </w:rPr>
              <w:t>司法确认的不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00272C" w:rsidRDefault="0000272C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00272C" w:rsidRDefault="0000272C" w:rsidP="00FE30A6">
            <w:pPr>
              <w:pStyle w:val="TableText"/>
              <w:spacing w:before="67" w:line="256" w:lineRule="auto"/>
              <w:ind w:left="85" w:right="79" w:firstLine="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3. 首次调解不成功，但仍有继续调解意愿的，可以选</w:t>
            </w:r>
            <w:r>
              <w:rPr>
                <w:color w:val="231F20"/>
                <w:spacing w:val="-1"/>
                <w:lang w:eastAsia="zh-CN"/>
              </w:rPr>
              <w:t>择更换调解组织和调解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员再进行调解。调解无法达成一致意见的，法院将依程序排期开庭。</w:t>
            </w:r>
          </w:p>
          <w:p w:rsidR="0000272C" w:rsidRDefault="0000272C" w:rsidP="00FE30A6">
            <w:pPr>
              <w:pStyle w:val="TableText"/>
              <w:spacing w:before="14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00272C" w:rsidRDefault="0000272C" w:rsidP="00FE30A6">
            <w:pPr>
              <w:pStyle w:val="TableText"/>
              <w:spacing w:before="66" w:line="261" w:lineRule="auto"/>
              <w:ind w:left="84" w:right="79" w:hanging="2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4. 依照法律规定，调解具有保密性要求，调解过程不公开，调解协议</w:t>
            </w:r>
            <w:r>
              <w:rPr>
                <w:color w:val="231F20"/>
                <w:spacing w:val="-1"/>
                <w:lang w:eastAsia="zh-CN"/>
              </w:rPr>
              <w:t>未经当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事人同意不得公开。</w:t>
            </w:r>
          </w:p>
          <w:p w:rsidR="0000272C" w:rsidRDefault="0000272C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00272C" w:rsidRDefault="0000272C" w:rsidP="00FE30A6">
            <w:pPr>
              <w:pStyle w:val="TableText"/>
              <w:spacing w:before="66" w:line="261" w:lineRule="auto"/>
              <w:ind w:left="85" w:right="7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5. 调解达成的协议具有法律效力，可以依照法律规定申请司法</w:t>
            </w:r>
            <w:r>
              <w:rPr>
                <w:color w:val="231F20"/>
                <w:spacing w:val="-1"/>
                <w:lang w:eastAsia="zh-CN"/>
              </w:rPr>
              <w:t>确认，具有强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制执行效力。</w:t>
            </w:r>
          </w:p>
          <w:p w:rsidR="0000272C" w:rsidRDefault="0000272C" w:rsidP="00FE30A6">
            <w:pPr>
              <w:pStyle w:val="TableText"/>
              <w:spacing w:before="3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00272C" w:rsidTr="00FE30A6">
        <w:trPr>
          <w:trHeight w:val="105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00272C" w:rsidRDefault="0000272C" w:rsidP="00FE30A6">
            <w:pPr>
              <w:spacing w:line="352" w:lineRule="auto"/>
            </w:pPr>
          </w:p>
          <w:p w:rsidR="0000272C" w:rsidRDefault="0000272C" w:rsidP="00FE30A6">
            <w:pPr>
              <w:pStyle w:val="TableText"/>
              <w:spacing w:before="79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96" w:type="dxa"/>
            <w:tcBorders>
              <w:bottom w:val="single" w:sz="4" w:space="0" w:color="231F20"/>
              <w:right w:val="single" w:sz="4" w:space="0" w:color="231F20"/>
            </w:tcBorders>
          </w:tcPr>
          <w:p w:rsidR="0000272C" w:rsidRDefault="0000272C" w:rsidP="00FE30A6">
            <w:pPr>
              <w:pStyle w:val="TableText"/>
              <w:spacing w:before="99" w:line="258" w:lineRule="auto"/>
              <w:ind w:left="86" w:right="6588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00272C" w:rsidRDefault="0000272C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00272C" w:rsidRDefault="0000272C" w:rsidP="0000272C">
      <w:pPr>
        <w:spacing w:before="156" w:line="224" w:lineRule="auto"/>
        <w:ind w:left="5379" w:right="910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555AB2" w:rsidRDefault="00555AB2">
      <w:pPr>
        <w:rPr>
          <w:lang w:eastAsia="zh-CN"/>
        </w:rPr>
      </w:pPr>
    </w:p>
    <w:sectPr w:rsidR="00555A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5AB2" w:rsidRDefault="00555AB2" w:rsidP="0000272C">
      <w:r>
        <w:separator/>
      </w:r>
    </w:p>
  </w:endnote>
  <w:endnote w:type="continuationSeparator" w:id="1">
    <w:p w:rsidR="00555AB2" w:rsidRDefault="00555AB2" w:rsidP="000027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72C" w:rsidRDefault="0000272C">
    <w:pPr>
      <w:spacing w:line="176" w:lineRule="auto"/>
      <w:ind w:left="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288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72C" w:rsidRDefault="0000272C">
    <w:pPr>
      <w:spacing w:line="176" w:lineRule="auto"/>
      <w:ind w:right="21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289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5AB2" w:rsidRDefault="00555AB2" w:rsidP="0000272C">
      <w:r>
        <w:separator/>
      </w:r>
    </w:p>
  </w:footnote>
  <w:footnote w:type="continuationSeparator" w:id="1">
    <w:p w:rsidR="00555AB2" w:rsidRDefault="00555AB2" w:rsidP="000027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0272C"/>
    <w:rsid w:val="0000272C"/>
    <w:rsid w:val="00555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72C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0272C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00272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0272C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00272C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00272C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00272C"/>
  </w:style>
  <w:style w:type="character" w:customStyle="1" w:styleId="Char1">
    <w:name w:val="正文文本 Char"/>
    <w:basedOn w:val="a0"/>
    <w:link w:val="a5"/>
    <w:semiHidden/>
    <w:rsid w:val="0000272C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00272C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2025-06-13T07:49:00Z</dcterms:created>
  <dcterms:modified xsi:type="dcterms:W3CDTF">2025-06-13T07:49:00Z</dcterms:modified>
</cp:coreProperties>
</file>